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9C" w:rsidRDefault="00515F9C" w:rsidP="00AC67C4">
      <w:pPr>
        <w:rPr>
          <w:b/>
          <w:u w:val="single"/>
        </w:rPr>
      </w:pPr>
    </w:p>
    <w:p w:rsidR="00EB2BC7" w:rsidRDefault="00EB2BC7" w:rsidP="00FE3FAB">
      <w:pPr>
        <w:ind w:firstLine="0"/>
        <w:rPr>
          <w:b/>
          <w:sz w:val="22"/>
          <w:u w:val="single"/>
        </w:rPr>
      </w:pPr>
    </w:p>
    <w:p w:rsidR="00091E04" w:rsidRPr="00B75E2C" w:rsidRDefault="00FE3FAB" w:rsidP="00C10C7A">
      <w:pPr>
        <w:ind w:left="1273" w:firstLine="850"/>
        <w:rPr>
          <w:sz w:val="22"/>
        </w:rPr>
      </w:pPr>
      <w:r w:rsidRPr="00B75E2C">
        <w:rPr>
          <w:sz w:val="22"/>
        </w:rPr>
        <w:tab/>
      </w:r>
    </w:p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="00A62EAB" w:rsidRPr="00A62EAB">
        <w:rPr>
          <w:b/>
          <w:sz w:val="22"/>
        </w:rPr>
        <w:tab/>
      </w:r>
      <w:r w:rsidR="00F040FD">
        <w:rPr>
          <w:b/>
          <w:sz w:val="22"/>
        </w:rPr>
        <w:t xml:space="preserve">DPS </w:t>
      </w:r>
      <w:r w:rsidR="00A45D81">
        <w:rPr>
          <w:b/>
          <w:sz w:val="22"/>
        </w:rPr>
        <w:t>Buri</w:t>
      </w:r>
      <w:r w:rsidR="00481C6B">
        <w:rPr>
          <w:b/>
          <w:sz w:val="22"/>
        </w:rPr>
        <w:t>a</w:t>
      </w:r>
      <w:r w:rsidR="00A45D81">
        <w:rPr>
          <w:b/>
          <w:sz w:val="22"/>
        </w:rPr>
        <w:t xml:space="preserve">nova </w:t>
      </w:r>
      <w:r w:rsidR="0068525E">
        <w:rPr>
          <w:b/>
          <w:sz w:val="22"/>
        </w:rPr>
        <w:t>1070</w:t>
      </w:r>
      <w:r w:rsidR="00A93A37">
        <w:rPr>
          <w:b/>
          <w:sz w:val="22"/>
        </w:rPr>
        <w:t xml:space="preserve"> – </w:t>
      </w:r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 evakuační</w:t>
      </w:r>
      <w:r w:rsidR="001E6092">
        <w:rPr>
          <w:b/>
          <w:sz w:val="22"/>
        </w:rPr>
        <w:t xml:space="preserve"> </w:t>
      </w:r>
      <w:r w:rsidR="001E6092">
        <w:rPr>
          <w:b/>
          <w:sz w:val="22"/>
        </w:rPr>
        <w:t>výtahu</w:t>
      </w:r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C973CB" w:rsidRPr="00C973CB" w:rsidRDefault="00C973CB" w:rsidP="00C973CB">
      <w:pPr>
        <w:ind w:firstLine="0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C973CB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C973CB" w:rsidRPr="00C973CB" w:rsidRDefault="00C973CB" w:rsidP="00C973CB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973CB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demontáží technologie původního výtahu, které budou nahrazeny novou technologií osobních výtahů.</w:t>
      </w:r>
    </w:p>
    <w:p w:rsidR="00C973CB" w:rsidRPr="00C973CB" w:rsidRDefault="00C973CB" w:rsidP="00C973CB">
      <w:pPr>
        <w:ind w:firstLine="0"/>
        <w:rPr>
          <w:rFonts w:eastAsia="Times New Roman" w:cs="Times New Roman"/>
          <w:kern w:val="28"/>
          <w:szCs w:val="18"/>
          <w:lang w:eastAsia="cs-CZ"/>
        </w:rPr>
      </w:pPr>
    </w:p>
    <w:p w:rsidR="00C973CB" w:rsidRPr="00C973CB" w:rsidRDefault="00C973CB" w:rsidP="00C973CB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973CB">
        <w:rPr>
          <w:rFonts w:eastAsia="Times New Roman" w:cs="Times New Roman"/>
          <w:b/>
          <w:kern w:val="28"/>
          <w:szCs w:val="18"/>
          <w:lang w:eastAsia="cs-CZ"/>
        </w:rPr>
        <w:t>Bude zachována stávající výtahová šachta bez zásadních úprav mimo vyspravení a vymalování. Nový výtah bude v provedení lanového trakčního v provedení, rozvaděč. Výtahy budou vybaveny bezpřevodovými synchronními stroji regulovanými frekvenčním měničem, kabinové a šachetní dveře automatické.  Výtahy budou v provedení pro evakuaci osob. Výtahy budou vybaveny podle Vyhlášky č. 398/2009 Sb. pro přepravu osob s omezenou schopností pohybu a orientace.</w:t>
      </w:r>
    </w:p>
    <w:p w:rsidR="00C10C7A" w:rsidRPr="004060CC" w:rsidRDefault="00C10C7A" w:rsidP="00C10C7A">
      <w:pPr>
        <w:ind w:firstLine="0"/>
        <w:rPr>
          <w:b/>
          <w:u w:val="single"/>
        </w:rPr>
      </w:pPr>
    </w:p>
    <w:p w:rsidR="00C10C7A" w:rsidRPr="004060CC" w:rsidRDefault="004028B4" w:rsidP="00C10C7A">
      <w:pPr>
        <w:ind w:firstLine="0"/>
      </w:pPr>
      <w:r>
        <w:t>Parametry výtahů jsou uvedeny níže</w:t>
      </w:r>
    </w:p>
    <w:p w:rsidR="004060CC" w:rsidRDefault="004060CC" w:rsidP="004060CC">
      <w:pPr>
        <w:pStyle w:val="Default"/>
        <w:jc w:val="both"/>
        <w:rPr>
          <w:sz w:val="20"/>
          <w:szCs w:val="20"/>
        </w:rPr>
      </w:pPr>
    </w:p>
    <w:p w:rsidR="00A16132" w:rsidRDefault="00582986" w:rsidP="00A82F47">
      <w:pPr>
        <w:pStyle w:val="Nadpis1"/>
        <w:numPr>
          <w:ilvl w:val="0"/>
          <w:numId w:val="0"/>
        </w:numPr>
        <w:ind w:left="432"/>
      </w:pPr>
      <w:bookmarkStart w:id="0" w:name="_Toc430175944"/>
      <w:r>
        <w:t>TECHNICKÁ SPECIFIKACE</w:t>
      </w:r>
      <w:bookmarkEnd w:id="0"/>
      <w:r w:rsidR="00A47715">
        <w:t xml:space="preserve"> </w:t>
      </w:r>
      <w:proofErr w:type="gramStart"/>
      <w:r w:rsidR="00481C6B">
        <w:t>VÝTAHU V</w:t>
      </w:r>
      <w:r w:rsidR="0068525E">
        <w:t>.1</w:t>
      </w:r>
      <w:proofErr w:type="gramEnd"/>
      <w:r w:rsidR="0068525E">
        <w:t xml:space="preserve"> </w:t>
      </w:r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  <w:r w:rsidR="00A47715" w:rsidRPr="00A47715">
        <w:rPr>
          <w:sz w:val="18"/>
          <w:szCs w:val="18"/>
        </w:rPr>
        <w:t>evakuační</w:t>
      </w:r>
      <w:r w:rsidR="006612EB">
        <w:rPr>
          <w:sz w:val="18"/>
          <w:szCs w:val="18"/>
        </w:rPr>
        <w:t xml:space="preserve"> (napojený na stávající samostatný přívod el.)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trakční  – synchronní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1</w:t>
      </w:r>
      <w:r w:rsidR="00293149">
        <w:rPr>
          <w:sz w:val="18"/>
          <w:szCs w:val="18"/>
        </w:rPr>
        <w:t>30</w:t>
      </w:r>
      <w:r w:rsidR="00A47715">
        <w:rPr>
          <w:sz w:val="18"/>
          <w:szCs w:val="18"/>
        </w:rPr>
        <w:t>0</w:t>
      </w:r>
      <w:r>
        <w:rPr>
          <w:sz w:val="18"/>
          <w:szCs w:val="18"/>
        </w:rPr>
        <w:t xml:space="preserve"> kg (</w:t>
      </w:r>
      <w:r w:rsidR="00A47715">
        <w:rPr>
          <w:sz w:val="18"/>
          <w:szCs w:val="18"/>
        </w:rPr>
        <w:t>1</w:t>
      </w:r>
      <w:r w:rsidR="005E1A7E">
        <w:rPr>
          <w:sz w:val="18"/>
          <w:szCs w:val="18"/>
        </w:rPr>
        <w:t>6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A62EAB" w:rsidRPr="00F846FA">
        <w:rPr>
          <w:sz w:val="18"/>
          <w:szCs w:val="18"/>
        </w:rPr>
        <w:t xml:space="preserve"> </w:t>
      </w:r>
      <w:r w:rsidR="00F846FA" w:rsidRPr="00F846FA">
        <w:rPr>
          <w:sz w:val="18"/>
          <w:szCs w:val="18"/>
        </w:rPr>
        <w:t>19</w:t>
      </w:r>
      <w:r w:rsidR="00293149">
        <w:rPr>
          <w:sz w:val="18"/>
          <w:szCs w:val="18"/>
        </w:rPr>
        <w:t xml:space="preserve"> </w:t>
      </w:r>
      <w:r w:rsidR="00F846FA" w:rsidRPr="00F846FA">
        <w:rPr>
          <w:sz w:val="18"/>
          <w:szCs w:val="18"/>
        </w:rPr>
        <w:t>880</w:t>
      </w:r>
      <w:r w:rsidRPr="00F846FA">
        <w:rPr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9B46CF">
        <w:rPr>
          <w:bCs/>
          <w:sz w:val="18"/>
          <w:szCs w:val="18"/>
        </w:rPr>
        <w:t>8</w:t>
      </w:r>
      <w:r w:rsidR="00A47715">
        <w:rPr>
          <w:bCs/>
          <w:sz w:val="18"/>
          <w:szCs w:val="18"/>
        </w:rPr>
        <w:t xml:space="preserve"> /</w:t>
      </w:r>
      <w:r w:rsidR="009B46CF">
        <w:rPr>
          <w:bCs/>
          <w:sz w:val="18"/>
          <w:szCs w:val="18"/>
        </w:rPr>
        <w:t>8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A47715">
        <w:rPr>
          <w:bCs/>
          <w:sz w:val="18"/>
          <w:szCs w:val="18"/>
        </w:rPr>
        <w:t>1</w:t>
      </w:r>
      <w:r w:rsidR="006612EB">
        <w:rPr>
          <w:bCs/>
          <w:sz w:val="18"/>
          <w:szCs w:val="18"/>
        </w:rPr>
        <w:t>2</w:t>
      </w:r>
      <w:r w:rsidR="00A47715">
        <w:rPr>
          <w:bCs/>
          <w:sz w:val="18"/>
          <w:szCs w:val="18"/>
        </w:rPr>
        <w:t>0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A62EAB">
        <w:rPr>
          <w:b/>
          <w:sz w:val="18"/>
          <w:szCs w:val="18"/>
        </w:rPr>
        <w:t>6-</w:t>
      </w:r>
      <w:r w:rsidR="006612EB">
        <w:rPr>
          <w:b/>
          <w:sz w:val="18"/>
          <w:szCs w:val="18"/>
        </w:rPr>
        <w:t>9</w:t>
      </w:r>
      <w:r w:rsidR="006612EB" w:rsidRPr="00E07037">
        <w:rPr>
          <w:sz w:val="18"/>
          <w:szCs w:val="18"/>
        </w:rPr>
        <w:t xml:space="preserve"> </w:t>
      </w:r>
      <w:r w:rsidRPr="00E07037">
        <w:rPr>
          <w:sz w:val="18"/>
          <w:szCs w:val="18"/>
        </w:rPr>
        <w:t>kW</w:t>
      </w:r>
    </w:p>
    <w:p w:rsidR="000D2355" w:rsidRPr="00A82F4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  <w:rPr>
          <w:rFonts w:eastAsiaTheme="minorHAnsi" w:cstheme="minorBidi"/>
          <w:sz w:val="18"/>
          <w:szCs w:val="18"/>
          <w:lang w:eastAsia="en-US"/>
        </w:rPr>
      </w:pPr>
      <w:r w:rsidRPr="00E107FE">
        <w:rPr>
          <w:b/>
          <w:sz w:val="18"/>
          <w:szCs w:val="18"/>
        </w:rPr>
        <w:t>Provedení výtahu:</w:t>
      </w:r>
      <w:r w:rsidRPr="00E107FE">
        <w:rPr>
          <w:b/>
          <w:sz w:val="18"/>
          <w:szCs w:val="18"/>
        </w:rPr>
        <w:tab/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- osobní </w:t>
      </w:r>
      <w:r w:rsidR="00BD4192">
        <w:rPr>
          <w:rFonts w:eastAsiaTheme="minorHAnsi" w:cstheme="minorBidi"/>
          <w:sz w:val="18"/>
          <w:szCs w:val="18"/>
          <w:lang w:eastAsia="en-US"/>
        </w:rPr>
        <w:t>evakuační</w:t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výtah s</w:t>
      </w:r>
      <w:r>
        <w:rPr>
          <w:rFonts w:eastAsiaTheme="minorHAnsi" w:cstheme="minorBidi"/>
          <w:sz w:val="18"/>
          <w:szCs w:val="18"/>
          <w:lang w:eastAsia="en-US"/>
        </w:rPr>
        <w:t> </w:t>
      </w:r>
      <w:r w:rsidRPr="00E107FE">
        <w:rPr>
          <w:rFonts w:eastAsiaTheme="minorHAnsi" w:cstheme="minorBidi"/>
          <w:sz w:val="18"/>
          <w:szCs w:val="18"/>
          <w:lang w:eastAsia="en-US"/>
        </w:rPr>
        <w:t>automatickými</w:t>
      </w:r>
      <w:r>
        <w:rPr>
          <w:rFonts w:eastAsiaTheme="minorHAnsi" w:cstheme="minorBidi"/>
          <w:sz w:val="18"/>
          <w:szCs w:val="18"/>
          <w:lang w:eastAsia="en-US"/>
        </w:rPr>
        <w:t xml:space="preserve"> </w:t>
      </w:r>
      <w:r w:rsidRPr="00E107FE">
        <w:rPr>
          <w:rFonts w:eastAsiaTheme="minorHAnsi" w:cstheme="minorBidi"/>
          <w:sz w:val="18"/>
          <w:szCs w:val="18"/>
          <w:lang w:eastAsia="en-US"/>
        </w:rPr>
        <w:t>dveřmi</w:t>
      </w:r>
      <w:r w:rsidRPr="00A82F47">
        <w:rPr>
          <w:rFonts w:eastAsia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 xml:space="preserve">                                            </w:t>
      </w:r>
      <w:r w:rsidRPr="00E07037">
        <w:rPr>
          <w:szCs w:val="18"/>
        </w:rPr>
        <w:tab/>
        <w:t xml:space="preserve">- výtah splňuje normu ČSN-EN 81 - </w:t>
      </w:r>
      <w:r w:rsidR="00BD4192">
        <w:rPr>
          <w:szCs w:val="18"/>
        </w:rPr>
        <w:t>20</w:t>
      </w:r>
      <w:r w:rsidRPr="00E07037">
        <w:rPr>
          <w:szCs w:val="18"/>
        </w:rPr>
        <w:t xml:space="preserve"> a normy související  </w:t>
      </w:r>
    </w:p>
    <w:p w:rsidR="000D2355" w:rsidRPr="00E07037" w:rsidRDefault="005C221E" w:rsidP="005C221E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>
        <w:rPr>
          <w:szCs w:val="18"/>
        </w:rPr>
        <w:t xml:space="preserve">- </w:t>
      </w:r>
      <w:r w:rsidR="000D2355" w:rsidRPr="00E07037">
        <w:rPr>
          <w:szCs w:val="18"/>
        </w:rPr>
        <w:t xml:space="preserve">výtah splňuje Nařízení vlády č. </w:t>
      </w:r>
      <w:r w:rsidR="00BD4192">
        <w:rPr>
          <w:szCs w:val="18"/>
        </w:rPr>
        <w:t>122</w:t>
      </w:r>
      <w:r w:rsidR="000D2355" w:rsidRPr="00E07037">
        <w:rPr>
          <w:szCs w:val="18"/>
        </w:rPr>
        <w:t>/</w:t>
      </w:r>
      <w:r w:rsidR="00BD4192">
        <w:rPr>
          <w:szCs w:val="18"/>
        </w:rPr>
        <w:t>2016</w:t>
      </w:r>
      <w:r w:rsidR="000D2355" w:rsidRPr="00E07037">
        <w:rPr>
          <w:szCs w:val="18"/>
        </w:rPr>
        <w:t xml:space="preserve"> Sb.  </w:t>
      </w:r>
      <w:r>
        <w:rPr>
          <w:szCs w:val="18"/>
        </w:rPr>
        <w:t xml:space="preserve">                                         - výtah splňuje </w:t>
      </w:r>
      <w:proofErr w:type="spellStart"/>
      <w:r>
        <w:rPr>
          <w:szCs w:val="18"/>
        </w:rPr>
        <w:t>Vyhl</w:t>
      </w:r>
      <w:proofErr w:type="spellEnd"/>
      <w:r>
        <w:rPr>
          <w:szCs w:val="18"/>
        </w:rPr>
        <w:t>. č. 398/2009 Sb. pro dopravu osob s omezenou schopností pohybu a orientace</w:t>
      </w:r>
    </w:p>
    <w:p w:rsidR="005C221E" w:rsidRPr="005C221E" w:rsidRDefault="005C221E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b/>
          <w:sz w:val="2"/>
          <w:szCs w:val="18"/>
        </w:rPr>
      </w:pP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Elektrická soustava:   </w:t>
      </w:r>
      <w:r w:rsidRPr="00E07037">
        <w:rPr>
          <w:b/>
          <w:szCs w:val="18"/>
        </w:rPr>
        <w:tab/>
      </w:r>
      <w:r w:rsidRPr="00E07037">
        <w:rPr>
          <w:szCs w:val="18"/>
        </w:rPr>
        <w:t>3 x 230 / 400V - 50 Hz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Napájecí soustava: </w:t>
      </w:r>
      <w:r w:rsidRPr="00E07037">
        <w:rPr>
          <w:b/>
          <w:szCs w:val="18"/>
        </w:rPr>
        <w:tab/>
      </w:r>
      <w:r w:rsidRPr="00E07037">
        <w:rPr>
          <w:szCs w:val="18"/>
        </w:rPr>
        <w:t>3 NPE 50 Hz 400V / TN-S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  <w:u w:val="single"/>
        </w:rPr>
      </w:pPr>
    </w:p>
    <w:p w:rsidR="000D2355" w:rsidRPr="00BD2046" w:rsidRDefault="008273AB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="000D2355" w:rsidRPr="00BD2046">
        <w:rPr>
          <w:b/>
          <w:sz w:val="18"/>
          <w:szCs w:val="18"/>
          <w:highlight w:val="lightGray"/>
        </w:rPr>
        <w:t>achta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Rozměr šachty vnitřní: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1 </w:t>
      </w:r>
      <w:r w:rsidR="0001028F">
        <w:rPr>
          <w:sz w:val="18"/>
          <w:szCs w:val="18"/>
        </w:rPr>
        <w:t>9</w:t>
      </w:r>
      <w:r w:rsidR="005E1A7E">
        <w:rPr>
          <w:sz w:val="18"/>
          <w:szCs w:val="18"/>
        </w:rPr>
        <w:t>0</w:t>
      </w:r>
      <w:r w:rsidR="0001028F">
        <w:rPr>
          <w:sz w:val="18"/>
          <w:szCs w:val="18"/>
        </w:rPr>
        <w:t>0</w:t>
      </w:r>
      <w:r>
        <w:rPr>
          <w:sz w:val="18"/>
          <w:szCs w:val="18"/>
        </w:rPr>
        <w:t xml:space="preserve"> x</w:t>
      </w:r>
      <w:r w:rsidR="00BD4192">
        <w:rPr>
          <w:sz w:val="18"/>
          <w:szCs w:val="18"/>
        </w:rPr>
        <w:t xml:space="preserve"> </w:t>
      </w:r>
      <w:r w:rsidR="005E1A7E">
        <w:rPr>
          <w:sz w:val="18"/>
          <w:szCs w:val="18"/>
        </w:rPr>
        <w:t>3 000</w:t>
      </w:r>
      <w:r w:rsidRPr="00E07037">
        <w:rPr>
          <w:sz w:val="18"/>
          <w:szCs w:val="18"/>
        </w:rPr>
        <w:t xml:space="preserve"> </w:t>
      </w:r>
      <w:r w:rsidRPr="004028B4">
        <w:rPr>
          <w:sz w:val="18"/>
          <w:szCs w:val="18"/>
        </w:rPr>
        <w:t xml:space="preserve">mm </w:t>
      </w:r>
      <w:r w:rsidR="004028B4" w:rsidRPr="004028B4">
        <w:rPr>
          <w:sz w:val="18"/>
          <w:szCs w:val="18"/>
        </w:rPr>
        <w:t>- stávající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Hloubka šachetní prohlubně:</w:t>
      </w:r>
      <w:r w:rsidRPr="00E07037">
        <w:rPr>
          <w:b/>
          <w:sz w:val="18"/>
          <w:szCs w:val="18"/>
        </w:rPr>
        <w:tab/>
      </w:r>
      <w:r w:rsidR="002A155E">
        <w:rPr>
          <w:sz w:val="18"/>
          <w:szCs w:val="18"/>
        </w:rPr>
        <w:t xml:space="preserve">1 </w:t>
      </w:r>
      <w:r w:rsidR="0001028F">
        <w:rPr>
          <w:sz w:val="18"/>
          <w:szCs w:val="18"/>
        </w:rPr>
        <w:t>5</w:t>
      </w:r>
      <w:r w:rsidR="005E1A7E">
        <w:rPr>
          <w:sz w:val="18"/>
          <w:szCs w:val="18"/>
        </w:rPr>
        <w:t>3</w:t>
      </w:r>
      <w:r w:rsidR="0001028F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Výška nad posledním podlažím: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3 </w:t>
      </w:r>
      <w:r w:rsidR="005E1A7E">
        <w:rPr>
          <w:sz w:val="18"/>
          <w:szCs w:val="18"/>
        </w:rPr>
        <w:t>60</w:t>
      </w:r>
      <w:r w:rsidR="002E7130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969" w:hanging="3969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šachty:</w:t>
      </w:r>
      <w:r w:rsidRPr="00E07037">
        <w:rPr>
          <w:b/>
          <w:sz w:val="18"/>
          <w:szCs w:val="18"/>
        </w:rPr>
        <w:tab/>
      </w:r>
      <w:r w:rsidR="00BD4192">
        <w:rPr>
          <w:sz w:val="18"/>
          <w:szCs w:val="18"/>
        </w:rPr>
        <w:t xml:space="preserve">stávající </w:t>
      </w:r>
      <w:r w:rsidR="002E7130">
        <w:rPr>
          <w:sz w:val="18"/>
          <w:szCs w:val="18"/>
        </w:rPr>
        <w:t>betonová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 šachtě v rozmezí teplot  +5°C až +40°C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S</w:t>
      </w:r>
      <w:r w:rsidRPr="00BD2046">
        <w:rPr>
          <w:b/>
          <w:sz w:val="18"/>
          <w:szCs w:val="18"/>
          <w:highlight w:val="lightGray"/>
        </w:rPr>
        <w:t>trojovna</w:t>
      </w:r>
    </w:p>
    <w:p w:rsidR="000D2355" w:rsidRPr="002E7130" w:rsidRDefault="000D2355" w:rsidP="000D2355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rPr>
          <w:szCs w:val="18"/>
        </w:rPr>
      </w:pPr>
      <w:r w:rsidRPr="00A82F47">
        <w:rPr>
          <w:b/>
          <w:szCs w:val="18"/>
        </w:rPr>
        <w:t>Umístění:</w:t>
      </w:r>
      <w:r w:rsidRPr="00A82F47">
        <w:rPr>
          <w:b/>
          <w:szCs w:val="18"/>
        </w:rPr>
        <w:tab/>
      </w:r>
      <w:r w:rsidR="0068525E" w:rsidRPr="00E951CB">
        <w:rPr>
          <w:szCs w:val="18"/>
        </w:rPr>
        <w:t>každý výtah má samostatnou strojovnu v suterénu objektu</w:t>
      </w:r>
      <w:r w:rsidR="00A45D81" w:rsidRPr="00E951CB">
        <w:rPr>
          <w:szCs w:val="18"/>
        </w:rPr>
        <w:t xml:space="preserve">, </w:t>
      </w:r>
      <w:r w:rsidR="002E7130" w:rsidRPr="00E951CB">
        <w:rPr>
          <w:szCs w:val="18"/>
        </w:rPr>
        <w:t xml:space="preserve">rozvaděč </w:t>
      </w:r>
      <w:r w:rsidR="0068525E" w:rsidRPr="00E951CB">
        <w:rPr>
          <w:szCs w:val="18"/>
        </w:rPr>
        <w:t xml:space="preserve">je umístněný </w:t>
      </w:r>
      <w:r w:rsidR="002E7130" w:rsidRPr="00E951CB">
        <w:rPr>
          <w:szCs w:val="18"/>
        </w:rPr>
        <w:t>ve stávající strojovně</w:t>
      </w:r>
      <w:r w:rsidR="002E7130" w:rsidRPr="002E7130">
        <w:rPr>
          <w:szCs w:val="18"/>
        </w:rPr>
        <w:t xml:space="preserve"> 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ve strojovně v rozmezí teplot  +</w:t>
      </w:r>
      <w:r w:rsidR="00A45D81">
        <w:rPr>
          <w:szCs w:val="18"/>
        </w:rPr>
        <w:t>1</w:t>
      </w:r>
      <w:r w:rsidRPr="00E07037">
        <w:rPr>
          <w:szCs w:val="18"/>
        </w:rPr>
        <w:t>°C až +</w:t>
      </w:r>
      <w:r w:rsidR="00A45D81">
        <w:rPr>
          <w:szCs w:val="18"/>
        </w:rPr>
        <w:t>25</w:t>
      </w:r>
      <w:r w:rsidRPr="00E07037">
        <w:rPr>
          <w:szCs w:val="18"/>
        </w:rPr>
        <w:t>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A16132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abina</w:t>
      </w:r>
      <w:r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Průchozí</w:t>
      </w:r>
      <w:r w:rsidR="002A155E">
        <w:rPr>
          <w:b/>
          <w:sz w:val="18"/>
          <w:szCs w:val="18"/>
        </w:rPr>
        <w:t xml:space="preserve"> / neprůchozí</w:t>
      </w:r>
      <w:r w:rsidRPr="00E07037">
        <w:rPr>
          <w:b/>
          <w:sz w:val="18"/>
          <w:szCs w:val="18"/>
        </w:rPr>
        <w:t>:</w:t>
      </w:r>
      <w:r w:rsidRPr="00E07037">
        <w:rPr>
          <w:b/>
          <w:sz w:val="18"/>
          <w:szCs w:val="18"/>
        </w:rPr>
        <w:tab/>
      </w:r>
      <w:r w:rsidR="00A45D81" w:rsidRPr="00E951CB">
        <w:rPr>
          <w:b/>
          <w:sz w:val="18"/>
          <w:szCs w:val="18"/>
        </w:rPr>
        <w:t>průchozí</w:t>
      </w:r>
      <w:r w:rsidR="00A45D81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Rozměr kabiny š x h x v:</w:t>
      </w:r>
      <w:r w:rsidRPr="00E07037">
        <w:rPr>
          <w:b/>
          <w:sz w:val="18"/>
          <w:szCs w:val="18"/>
        </w:rPr>
        <w:tab/>
      </w:r>
      <w:r w:rsidR="004028B4">
        <w:rPr>
          <w:bCs/>
          <w:sz w:val="18"/>
          <w:szCs w:val="18"/>
        </w:rPr>
        <w:t xml:space="preserve">1 </w:t>
      </w:r>
      <w:r w:rsidR="00F846FA">
        <w:rPr>
          <w:bCs/>
          <w:sz w:val="18"/>
          <w:szCs w:val="18"/>
        </w:rPr>
        <w:t>2</w:t>
      </w:r>
      <w:r w:rsidR="0013296A">
        <w:rPr>
          <w:bCs/>
          <w:sz w:val="18"/>
          <w:szCs w:val="18"/>
        </w:rPr>
        <w:t>00</w:t>
      </w:r>
      <w:r>
        <w:rPr>
          <w:bCs/>
          <w:sz w:val="18"/>
          <w:szCs w:val="18"/>
        </w:rPr>
        <w:t xml:space="preserve"> x </w:t>
      </w:r>
      <w:r w:rsidR="00BD4192">
        <w:rPr>
          <w:bCs/>
          <w:sz w:val="18"/>
          <w:szCs w:val="18"/>
        </w:rPr>
        <w:t xml:space="preserve">2 </w:t>
      </w:r>
      <w:r w:rsidR="00F846FA">
        <w:rPr>
          <w:bCs/>
          <w:sz w:val="18"/>
          <w:szCs w:val="18"/>
        </w:rPr>
        <w:t>400</w:t>
      </w:r>
      <w:r>
        <w:rPr>
          <w:bCs/>
          <w:sz w:val="18"/>
          <w:szCs w:val="18"/>
        </w:rPr>
        <w:t xml:space="preserve"> x 2 </w:t>
      </w:r>
      <w:r w:rsidR="002E7130">
        <w:rPr>
          <w:bCs/>
          <w:sz w:val="18"/>
          <w:szCs w:val="18"/>
        </w:rPr>
        <w:t>200</w:t>
      </w:r>
      <w:r>
        <w:rPr>
          <w:bCs/>
          <w:sz w:val="18"/>
          <w:szCs w:val="18"/>
        </w:rPr>
        <w:t xml:space="preserve"> mm</w:t>
      </w:r>
    </w:p>
    <w:p w:rsidR="008273AB" w:rsidRDefault="000D2355" w:rsidP="008273AB">
      <w:pPr>
        <w:pBdr>
          <w:between w:val="single" w:sz="4" w:space="1" w:color="auto"/>
        </w:pBdr>
        <w:tabs>
          <w:tab w:val="left" w:pos="3686"/>
        </w:tabs>
        <w:ind w:firstLine="0"/>
        <w:rPr>
          <w:szCs w:val="18"/>
        </w:rPr>
      </w:pPr>
      <w:r w:rsidRPr="00E07037">
        <w:rPr>
          <w:b/>
          <w:szCs w:val="18"/>
        </w:rPr>
        <w:t>Stěny:</w:t>
      </w:r>
      <w:r w:rsidRPr="00E07037">
        <w:rPr>
          <w:b/>
          <w:szCs w:val="18"/>
        </w:rPr>
        <w:tab/>
      </w:r>
      <w:r w:rsidRPr="00E07037">
        <w:rPr>
          <w:szCs w:val="18"/>
        </w:rPr>
        <w:t>dělené panely</w:t>
      </w:r>
      <w:r w:rsidR="008273AB">
        <w:rPr>
          <w:szCs w:val="18"/>
        </w:rPr>
        <w:t xml:space="preserve"> - </w:t>
      </w:r>
      <w:r w:rsidRPr="00E07037">
        <w:rPr>
          <w:szCs w:val="18"/>
        </w:rPr>
        <w:t xml:space="preserve"> </w:t>
      </w:r>
      <w:r w:rsidR="008273AB">
        <w:rPr>
          <w:szCs w:val="18"/>
        </w:rPr>
        <w:t>nerez broušený (K240)</w:t>
      </w:r>
    </w:p>
    <w:p w:rsidR="000D2355" w:rsidRPr="00E07037" w:rsidRDefault="000D2355" w:rsidP="008273AB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Čelní stěna: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 w:rsidR="0041791A">
        <w:rPr>
          <w:szCs w:val="18"/>
        </w:rPr>
        <w:t xml:space="preserve">– </w:t>
      </w:r>
      <w:r w:rsidR="00BD4192">
        <w:rPr>
          <w:szCs w:val="18"/>
        </w:rPr>
        <w:t xml:space="preserve">nerez </w:t>
      </w:r>
      <w:r w:rsidR="002E7130">
        <w:rPr>
          <w:szCs w:val="18"/>
        </w:rPr>
        <w:t>broušený (K240)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Strop:</w:t>
      </w:r>
      <w:r w:rsidRPr="00E07037">
        <w:rPr>
          <w:b/>
          <w:szCs w:val="18"/>
        </w:rPr>
        <w:tab/>
      </w:r>
      <w:r w:rsidR="00BD4192" w:rsidRPr="00E07037">
        <w:rPr>
          <w:szCs w:val="18"/>
        </w:rPr>
        <w:t xml:space="preserve">dělené panely </w:t>
      </w:r>
      <w:r w:rsidR="00BD4192">
        <w:rPr>
          <w:szCs w:val="18"/>
        </w:rPr>
        <w:t xml:space="preserve">– </w:t>
      </w:r>
      <w:r w:rsidR="002E7130">
        <w:rPr>
          <w:szCs w:val="18"/>
        </w:rPr>
        <w:t>lakované práškovou barvou v RAL 9010 (bílá)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E07037">
        <w:rPr>
          <w:b/>
          <w:szCs w:val="18"/>
        </w:rPr>
        <w:t xml:space="preserve">Osvětlení: </w:t>
      </w:r>
      <w:r w:rsidRPr="00E07037">
        <w:rPr>
          <w:b/>
          <w:szCs w:val="18"/>
        </w:rPr>
        <w:tab/>
      </w:r>
      <w:r>
        <w:rPr>
          <w:szCs w:val="18"/>
        </w:rPr>
        <w:t>zapuštěné bodové technologie LED, zabezpečení</w:t>
      </w:r>
      <w:r w:rsidRPr="00E07037">
        <w:rPr>
          <w:szCs w:val="18"/>
        </w:rPr>
        <w:t xml:space="preserve"> proti </w:t>
      </w:r>
      <w:r>
        <w:rPr>
          <w:szCs w:val="18"/>
        </w:rPr>
        <w:t>zcizení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lastRenderedPageBreak/>
        <w:t>Podlaha: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protiskluzová podlahová krytina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Tlačítkový ovladač: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 xml:space="preserve">panel ve sloupu nerez brus K240 </w:t>
      </w:r>
      <w:r>
        <w:rPr>
          <w:sz w:val="18"/>
          <w:szCs w:val="18"/>
        </w:rPr>
        <w:t xml:space="preserve">na </w:t>
      </w:r>
      <w:r w:rsidR="003F1C64">
        <w:rPr>
          <w:sz w:val="18"/>
          <w:szCs w:val="18"/>
        </w:rPr>
        <w:t>boční</w:t>
      </w:r>
      <w:r>
        <w:rPr>
          <w:sz w:val="18"/>
          <w:szCs w:val="18"/>
        </w:rPr>
        <w:t xml:space="preserve">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Madlo:</w:t>
      </w:r>
      <w:r w:rsidRPr="00E07037">
        <w:rPr>
          <w:b/>
          <w:sz w:val="18"/>
          <w:szCs w:val="18"/>
        </w:rPr>
        <w:tab/>
      </w:r>
      <w:r w:rsidR="000711FC" w:rsidRPr="004E7F6B">
        <w:rPr>
          <w:sz w:val="18"/>
          <w:szCs w:val="18"/>
        </w:rPr>
        <w:t>2 x</w:t>
      </w:r>
      <w:r w:rsidR="000711FC">
        <w:rPr>
          <w:b/>
          <w:sz w:val="18"/>
          <w:szCs w:val="18"/>
        </w:rPr>
        <w:t xml:space="preserve"> </w:t>
      </w:r>
      <w:r w:rsidR="000711FC">
        <w:rPr>
          <w:sz w:val="18"/>
          <w:szCs w:val="18"/>
        </w:rPr>
        <w:t>nerezové na bočních ve standartní výšce a výšce pro vozíčkáře</w:t>
      </w:r>
    </w:p>
    <w:p w:rsidR="000D2355" w:rsidRPr="00210666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210666">
        <w:rPr>
          <w:b/>
          <w:sz w:val="18"/>
          <w:szCs w:val="18"/>
        </w:rPr>
        <w:t>Zrcadlo:</w:t>
      </w:r>
      <w:r w:rsidRPr="00210666">
        <w:rPr>
          <w:b/>
          <w:sz w:val="18"/>
          <w:szCs w:val="18"/>
        </w:rPr>
        <w:tab/>
      </w:r>
      <w:r w:rsidR="000711FC">
        <w:rPr>
          <w:sz w:val="18"/>
          <w:szCs w:val="18"/>
        </w:rPr>
        <w:t>na protější straně dveří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Doplňky:</w:t>
      </w:r>
      <w:r w:rsidRPr="00E07037">
        <w:rPr>
          <w:b/>
          <w:sz w:val="18"/>
          <w:szCs w:val="18"/>
        </w:rPr>
        <w:tab/>
      </w:r>
      <w:proofErr w:type="spellStart"/>
      <w:r w:rsidRPr="00E07037">
        <w:rPr>
          <w:sz w:val="18"/>
          <w:szCs w:val="18"/>
        </w:rPr>
        <w:t>okopová</w:t>
      </w:r>
      <w:proofErr w:type="spellEnd"/>
      <w:r w:rsidRPr="00E07037">
        <w:rPr>
          <w:sz w:val="18"/>
          <w:szCs w:val="18"/>
        </w:rPr>
        <w:t xml:space="preserve"> lišta </w:t>
      </w:r>
      <w:r>
        <w:rPr>
          <w:sz w:val="18"/>
          <w:szCs w:val="18"/>
        </w:rPr>
        <w:t>– nerez</w:t>
      </w:r>
      <w:r w:rsidR="006612EB">
        <w:rPr>
          <w:sz w:val="18"/>
          <w:szCs w:val="18"/>
        </w:rPr>
        <w:t>,</w:t>
      </w:r>
      <w:r w:rsidR="006612EB" w:rsidRPr="006612EB">
        <w:t xml:space="preserve"> </w:t>
      </w:r>
      <w:r w:rsidR="006612EB" w:rsidRPr="006612EB">
        <w:rPr>
          <w:sz w:val="18"/>
          <w:szCs w:val="18"/>
        </w:rPr>
        <w:t>sedátko s nosností min. 100 Kg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sz w:val="18"/>
          <w:szCs w:val="18"/>
        </w:rPr>
        <w:tab/>
      </w: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abinové dveře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automatické </w:t>
      </w:r>
      <w:r w:rsidR="002E7130">
        <w:rPr>
          <w:sz w:val="18"/>
          <w:szCs w:val="18"/>
        </w:rPr>
        <w:t>teleskopické</w:t>
      </w:r>
      <w:r w:rsidR="004028B4">
        <w:rPr>
          <w:sz w:val="18"/>
          <w:szCs w:val="18"/>
        </w:rPr>
        <w:t xml:space="preserve"> dvoukřídlé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2E7130"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 w:rsidR="00F12358"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>nerez broušený (K240)</w:t>
      </w:r>
      <w:r w:rsidR="003F1C64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prahu:</w:t>
      </w:r>
      <w:r w:rsidRPr="00E07037">
        <w:rPr>
          <w:sz w:val="18"/>
          <w:szCs w:val="18"/>
        </w:rPr>
        <w:tab/>
        <w:t>standardní hliníkový</w:t>
      </w:r>
      <w:r>
        <w:rPr>
          <w:sz w:val="18"/>
          <w:szCs w:val="18"/>
        </w:rPr>
        <w:t xml:space="preserve"> profil</w:t>
      </w:r>
      <w:r w:rsidRPr="00E07037">
        <w:rPr>
          <w:sz w:val="18"/>
          <w:szCs w:val="18"/>
        </w:rPr>
        <w:t xml:space="preserve"> 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achetní dveře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dvoukřídlé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2E7130"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 w:rsidR="00F12358"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>nerez broušený (K240)</w:t>
      </w:r>
    </w:p>
    <w:p w:rsidR="000D2355" w:rsidRDefault="000D2355" w:rsidP="000D2355">
      <w:pPr>
        <w:pStyle w:val="Zptenadresanaoblku"/>
        <w:pBdr>
          <w:top w:val="single" w:sz="4" w:space="1" w:color="auto"/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rámu:</w:t>
      </w:r>
      <w:r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>nerez broušený (K240)</w:t>
      </w:r>
      <w:r>
        <w:rPr>
          <w:b/>
          <w:sz w:val="18"/>
          <w:szCs w:val="18"/>
        </w:rPr>
        <w:t xml:space="preserve"> </w:t>
      </w:r>
    </w:p>
    <w:p w:rsidR="006201ED" w:rsidRDefault="000D2355" w:rsidP="000D2355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Požární odolnost:</w:t>
      </w:r>
      <w:r>
        <w:rPr>
          <w:sz w:val="18"/>
          <w:szCs w:val="18"/>
        </w:rPr>
        <w:tab/>
      </w:r>
      <w:r w:rsidR="003F1C64">
        <w:rPr>
          <w:sz w:val="18"/>
          <w:szCs w:val="18"/>
        </w:rPr>
        <w:t>EW 30 DP1</w:t>
      </w: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Ř</w:t>
      </w:r>
      <w:r w:rsidRPr="00BD2046">
        <w:rPr>
          <w:b/>
          <w:sz w:val="18"/>
          <w:szCs w:val="18"/>
          <w:highlight w:val="lightGray"/>
        </w:rPr>
        <w:t xml:space="preserve">ízení a </w:t>
      </w:r>
      <w:proofErr w:type="spellStart"/>
      <w:r w:rsidRPr="00BD2046">
        <w:rPr>
          <w:b/>
          <w:sz w:val="18"/>
          <w:szCs w:val="18"/>
          <w:highlight w:val="lightGray"/>
        </w:rPr>
        <w:t>elektrovýbava</w:t>
      </w:r>
      <w:proofErr w:type="spellEnd"/>
    </w:p>
    <w:p w:rsidR="000D2355" w:rsidRPr="00E07037" w:rsidRDefault="000D2355" w:rsidP="00E951CB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ind w:left="3686" w:hanging="3686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Druh řízení:</w:t>
      </w:r>
      <w:r>
        <w:rPr>
          <w:sz w:val="18"/>
          <w:szCs w:val="18"/>
        </w:rPr>
        <w:tab/>
      </w:r>
      <w:r w:rsidR="006612EB" w:rsidRPr="006612EB">
        <w:rPr>
          <w:sz w:val="18"/>
          <w:szCs w:val="18"/>
        </w:rPr>
        <w:t xml:space="preserve">mikroprocesorové tlačítkové, DUPLEX s vedlejším výtahem (ekonomický </w:t>
      </w:r>
      <w:r w:rsidR="006612EB">
        <w:rPr>
          <w:sz w:val="18"/>
          <w:szCs w:val="18"/>
        </w:rPr>
        <w:t xml:space="preserve">   </w:t>
      </w:r>
      <w:r w:rsidR="006612EB" w:rsidRPr="006612EB">
        <w:rPr>
          <w:sz w:val="18"/>
          <w:szCs w:val="18"/>
        </w:rPr>
        <w:t>provoz)</w:t>
      </w:r>
    </w:p>
    <w:p w:rsidR="006612EB" w:rsidRDefault="000D2355" w:rsidP="006612EB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E07037">
        <w:rPr>
          <w:b/>
          <w:szCs w:val="18"/>
        </w:rPr>
        <w:t>Elektrovýbava</w:t>
      </w:r>
      <w:proofErr w:type="spellEnd"/>
      <w:r w:rsidRPr="00E07037">
        <w:rPr>
          <w:b/>
          <w:szCs w:val="18"/>
        </w:rPr>
        <w:t>:</w:t>
      </w:r>
      <w:r>
        <w:rPr>
          <w:szCs w:val="18"/>
        </w:rPr>
        <w:tab/>
      </w:r>
      <w:r w:rsidR="006612EB" w:rsidRPr="00E07037">
        <w:rPr>
          <w:bCs/>
          <w:szCs w:val="18"/>
        </w:rPr>
        <w:t>vážící zařízení proti přetížení kabiny</w:t>
      </w:r>
    </w:p>
    <w:p w:rsidR="006612EB" w:rsidRPr="00E07037" w:rsidRDefault="006612EB" w:rsidP="006612EB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>revizní jízda, STOP tlačítko na střeše kabiny</w:t>
      </w:r>
    </w:p>
    <w:p w:rsidR="006612EB" w:rsidRPr="00E07037" w:rsidRDefault="006612EB" w:rsidP="006612EB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 xml:space="preserve">STOP tlačítko v prohlubni šachty </w:t>
      </w:r>
      <w:r>
        <w:rPr>
          <w:rFonts w:ascii="Arial" w:hAnsi="Arial"/>
          <w:sz w:val="18"/>
          <w:szCs w:val="18"/>
        </w:rPr>
        <w:t>+ zásuvka v prohlubni 230V</w:t>
      </w:r>
    </w:p>
    <w:p w:rsidR="006612EB" w:rsidRPr="00E07037" w:rsidRDefault="006612EB" w:rsidP="006612EB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osvětlení šachty</w:t>
      </w:r>
    </w:p>
    <w:p w:rsidR="006612EB" w:rsidRPr="00E07037" w:rsidRDefault="006612EB" w:rsidP="006612EB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ab/>
        <w:t xml:space="preserve">frekvenční řízení VVVF pohonu kabinových dveří </w:t>
      </w:r>
    </w:p>
    <w:p w:rsidR="006612EB" w:rsidRDefault="006612EB" w:rsidP="006612EB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E07037">
        <w:rPr>
          <w:szCs w:val="18"/>
        </w:rPr>
        <w:t xml:space="preserve">tepelná ochrana výtahového stroje a </w:t>
      </w:r>
      <w:proofErr w:type="gramStart"/>
      <w:r w:rsidRPr="00E07037">
        <w:rPr>
          <w:szCs w:val="18"/>
        </w:rPr>
        <w:t>řídícího</w:t>
      </w:r>
      <w:proofErr w:type="gramEnd"/>
      <w:r w:rsidRPr="00E07037">
        <w:rPr>
          <w:szCs w:val="18"/>
        </w:rPr>
        <w:t xml:space="preserve"> systému</w:t>
      </w:r>
      <w:r>
        <w:rPr>
          <w:szCs w:val="18"/>
        </w:rPr>
        <w:t xml:space="preserve">                 elektroinstalace v provedení se sníženou hořlavostí dle ČSN 27 4014 pro evakuační výtahy</w:t>
      </w:r>
    </w:p>
    <w:p w:rsidR="006612EB" w:rsidRDefault="006612EB" w:rsidP="006612EB">
      <w:pPr>
        <w:pBdr>
          <w:between w:val="single" w:sz="4" w:space="1" w:color="auto"/>
        </w:pBdr>
        <w:tabs>
          <w:tab w:val="left" w:pos="3686"/>
        </w:tabs>
        <w:jc w:val="left"/>
        <w:rPr>
          <w:szCs w:val="18"/>
        </w:rPr>
      </w:pPr>
      <w:r>
        <w:rPr>
          <w:szCs w:val="18"/>
        </w:rPr>
        <w:tab/>
        <w:t>klimatizační jednotka</w:t>
      </w:r>
    </w:p>
    <w:p w:rsidR="006612EB" w:rsidRDefault="006612EB" w:rsidP="006612EB">
      <w:pPr>
        <w:pBdr>
          <w:between w:val="single" w:sz="4" w:space="1" w:color="auto"/>
        </w:pBdr>
        <w:ind w:left="3686" w:firstLine="0"/>
        <w:jc w:val="left"/>
        <w:rPr>
          <w:szCs w:val="18"/>
        </w:rPr>
      </w:pPr>
      <w:r w:rsidRPr="001C7D13">
        <w:rPr>
          <w:szCs w:val="18"/>
        </w:rPr>
        <w:t>napojení na</w:t>
      </w:r>
      <w:r>
        <w:rPr>
          <w:szCs w:val="18"/>
        </w:rPr>
        <w:t xml:space="preserve"> současný </w:t>
      </w:r>
      <w:r w:rsidRPr="001C7D13">
        <w:rPr>
          <w:szCs w:val="18"/>
        </w:rPr>
        <w:t>zdroj (</w:t>
      </w:r>
      <w:r>
        <w:rPr>
          <w:szCs w:val="18"/>
        </w:rPr>
        <w:t>samostatný přívod el.</w:t>
      </w:r>
      <w:r w:rsidRPr="001C7D13">
        <w:rPr>
          <w:szCs w:val="18"/>
        </w:rPr>
        <w:t xml:space="preserve">) </w:t>
      </w:r>
    </w:p>
    <w:p w:rsidR="006612EB" w:rsidRPr="001C7D13" w:rsidRDefault="006612EB" w:rsidP="00E951CB">
      <w:pPr>
        <w:pBdr>
          <w:between w:val="single" w:sz="4" w:space="1" w:color="auto"/>
        </w:pBdr>
        <w:ind w:left="3686" w:firstLine="1"/>
        <w:jc w:val="left"/>
        <w:rPr>
          <w:szCs w:val="18"/>
        </w:rPr>
      </w:pPr>
      <w:r>
        <w:rPr>
          <w:szCs w:val="18"/>
        </w:rPr>
        <w:t xml:space="preserve">automatický dojezd výtahu do nejbližší stanice v případě výpadku el. </w:t>
      </w:r>
      <w:proofErr w:type="gramStart"/>
      <w:r>
        <w:rPr>
          <w:szCs w:val="18"/>
        </w:rPr>
        <w:t>energie</w:t>
      </w:r>
      <w:proofErr w:type="gramEnd"/>
    </w:p>
    <w:p w:rsidR="006201ED" w:rsidRPr="006201ED" w:rsidRDefault="006201ED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6612EB" w:rsidRPr="00E07037" w:rsidRDefault="000D2355" w:rsidP="006612EB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Ovladače a ukazatele v kabině:</w:t>
      </w:r>
      <w:r w:rsidRPr="00E07037">
        <w:rPr>
          <w:sz w:val="18"/>
          <w:szCs w:val="18"/>
        </w:rPr>
        <w:tab/>
      </w:r>
      <w:r w:rsidR="006612EB" w:rsidRPr="00E07037">
        <w:rPr>
          <w:sz w:val="18"/>
          <w:szCs w:val="18"/>
        </w:rPr>
        <w:t xml:space="preserve">logo výrobce  </w:t>
      </w:r>
    </w:p>
    <w:p w:rsidR="006612EB" w:rsidRPr="00E07037" w:rsidRDefault="006612EB" w:rsidP="006612EB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>
        <w:rPr>
          <w:sz w:val="18"/>
          <w:szCs w:val="18"/>
        </w:rPr>
        <w:t> prosvětlením a</w:t>
      </w:r>
      <w:r w:rsidRPr="00E07037">
        <w:rPr>
          <w:sz w:val="18"/>
          <w:szCs w:val="18"/>
        </w:rPr>
        <w:t xml:space="preserve"> indikací záznamu</w:t>
      </w:r>
    </w:p>
    <w:p w:rsidR="006612EB" w:rsidRPr="00E07037" w:rsidRDefault="006612EB" w:rsidP="006612EB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označení stanic na panelu ovládání </w:t>
      </w:r>
      <w:r>
        <w:rPr>
          <w:sz w:val="18"/>
          <w:szCs w:val="18"/>
        </w:rPr>
        <w:t xml:space="preserve">                                                                               Braillovo písmo</w:t>
      </w:r>
    </w:p>
    <w:p w:rsidR="006612EB" w:rsidRPr="00E07037" w:rsidRDefault="006612EB" w:rsidP="006612EB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digitální </w:t>
      </w:r>
      <w:r w:rsidRPr="00E07037">
        <w:rPr>
          <w:sz w:val="18"/>
          <w:szCs w:val="18"/>
        </w:rPr>
        <w:t>ukazatel polohy a směru jízdy</w:t>
      </w:r>
    </w:p>
    <w:p w:rsidR="006612EB" w:rsidRPr="00E07037" w:rsidRDefault="006612EB" w:rsidP="006612EB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nouzové osvětlení</w:t>
      </w:r>
    </w:p>
    <w:p w:rsidR="006612EB" w:rsidRPr="00E07037" w:rsidRDefault="006612EB" w:rsidP="006612EB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 xml:space="preserve">tlačítko alarm sdružené s ovládáním </w:t>
      </w:r>
      <w:proofErr w:type="spellStart"/>
      <w:r w:rsidRPr="00E07037">
        <w:rPr>
          <w:sz w:val="18"/>
          <w:szCs w:val="18"/>
        </w:rPr>
        <w:t>intercomu</w:t>
      </w:r>
      <w:proofErr w:type="spellEnd"/>
    </w:p>
    <w:p w:rsidR="006612EB" w:rsidRPr="00E07037" w:rsidRDefault="006612EB" w:rsidP="006612EB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>tlačítko znovuotevření dveří</w:t>
      </w:r>
      <w:r>
        <w:rPr>
          <w:sz w:val="18"/>
          <w:szCs w:val="18"/>
        </w:rPr>
        <w:t xml:space="preserve">                                                               tlačítko zrychleného zavření dveří</w:t>
      </w:r>
    </w:p>
    <w:p w:rsidR="006612EB" w:rsidRPr="00E07037" w:rsidRDefault="006612EB" w:rsidP="006612EB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indikace přetížení (světelná a zvuková)</w:t>
      </w:r>
    </w:p>
    <w:p w:rsidR="006612EB" w:rsidRPr="001E149C" w:rsidRDefault="006612EB" w:rsidP="006612EB">
      <w:pPr>
        <w:pStyle w:val="Standardnte"/>
        <w:pBdr>
          <w:between w:val="single" w:sz="4" w:space="1" w:color="auto"/>
        </w:pBdr>
        <w:tabs>
          <w:tab w:val="left" w:pos="3686"/>
        </w:tabs>
        <w:ind w:left="3686"/>
        <w:rPr>
          <w:rFonts w:ascii="Arial" w:eastAsiaTheme="minorHAnsi" w:hAnsi="Arial" w:cs="Arial"/>
          <w:sz w:val="18"/>
          <w:szCs w:val="18"/>
          <w:lang w:eastAsia="en-US"/>
        </w:rPr>
      </w:pPr>
      <w:proofErr w:type="spellStart"/>
      <w:r w:rsidRPr="00E07037">
        <w:rPr>
          <w:rFonts w:ascii="Arial" w:hAnsi="Arial" w:cs="Arial"/>
          <w:sz w:val="18"/>
          <w:szCs w:val="18"/>
        </w:rPr>
        <w:t>intercom</w:t>
      </w:r>
      <w:proofErr w:type="spellEnd"/>
      <w:r w:rsidRPr="00E07037">
        <w:rPr>
          <w:rFonts w:ascii="Arial" w:hAnsi="Arial" w:cs="Arial"/>
          <w:sz w:val="18"/>
          <w:szCs w:val="18"/>
        </w:rPr>
        <w:t xml:space="preserve"> přes GSM s automatickou volbou telefonních čísel</w:t>
      </w:r>
      <w:r>
        <w:rPr>
          <w:rFonts w:ascii="Arial" w:hAnsi="Arial" w:cs="Arial"/>
          <w:sz w:val="18"/>
          <w:szCs w:val="18"/>
        </w:rPr>
        <w:t xml:space="preserve"> vč. SIM</w:t>
      </w:r>
      <w:r>
        <w:rPr>
          <w:rFonts w:ascii="Arial" w:hAnsi="Arial" w:cs="Arial"/>
          <w:sz w:val="18"/>
          <w:szCs w:val="18"/>
        </w:rPr>
        <w:tab/>
        <w:t xml:space="preserve">                      </w:t>
      </w:r>
      <w:proofErr w:type="spellStart"/>
      <w:r w:rsidRPr="001E149C">
        <w:rPr>
          <w:rFonts w:ascii="Arial" w:hAnsi="Arial"/>
          <w:color w:val="auto"/>
          <w:sz w:val="18"/>
          <w:szCs w:val="18"/>
        </w:rPr>
        <w:t>klíčkový</w:t>
      </w:r>
      <w:proofErr w:type="spellEnd"/>
      <w:r w:rsidRPr="001E149C">
        <w:rPr>
          <w:rFonts w:ascii="Arial" w:hAnsi="Arial"/>
          <w:color w:val="auto"/>
          <w:sz w:val="18"/>
          <w:szCs w:val="18"/>
        </w:rPr>
        <w:t xml:space="preserve"> ovladač pro evakuační režim</w:t>
      </w:r>
      <w:r>
        <w:rPr>
          <w:rFonts w:ascii="Arial" w:hAnsi="Arial"/>
          <w:color w:val="auto"/>
          <w:sz w:val="18"/>
          <w:szCs w:val="18"/>
        </w:rPr>
        <w:t xml:space="preserve">                                             </w:t>
      </w:r>
      <w:r w:rsidRPr="001E149C">
        <w:rPr>
          <w:rFonts w:ascii="Arial" w:hAnsi="Arial" w:cs="Arial"/>
          <w:sz w:val="18"/>
          <w:szCs w:val="18"/>
        </w:rPr>
        <w:t xml:space="preserve">ovladač pro podržení otevřených dveří (nakládka)                                     </w:t>
      </w:r>
      <w:r w:rsidRPr="001E149C">
        <w:rPr>
          <w:rFonts w:ascii="Arial" w:eastAsiaTheme="minorHAnsi" w:hAnsi="Arial" w:cs="Arial"/>
          <w:sz w:val="18"/>
          <w:szCs w:val="18"/>
          <w:lang w:eastAsia="en-US"/>
        </w:rPr>
        <w:t>zvuková signalizace dojezdu výtahu do stanice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hlášení s</w:t>
      </w:r>
      <w:r w:rsidRPr="001E149C">
        <w:rPr>
          <w:rFonts w:ascii="Arial" w:eastAsiaTheme="minorHAnsi" w:hAnsi="Arial" w:cs="Arial"/>
          <w:sz w:val="18"/>
          <w:szCs w:val="18"/>
          <w:lang w:eastAsia="en-US"/>
        </w:rPr>
        <w:t>tanic                                                                                                              indukční poslech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                                                                evakuační funkce</w:t>
      </w:r>
    </w:p>
    <w:p w:rsidR="001E149C" w:rsidRPr="001E149C" w:rsidRDefault="001E149C" w:rsidP="006612EB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2F108E" w:rsidRDefault="000D2355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Ovladače a ukazatele ve stanicích:</w:t>
      </w:r>
      <w:r w:rsidRPr="002F108E">
        <w:rPr>
          <w:b/>
          <w:sz w:val="18"/>
          <w:szCs w:val="18"/>
        </w:rPr>
        <w:tab/>
      </w:r>
      <w:r w:rsidRPr="001E149C">
        <w:rPr>
          <w:sz w:val="18"/>
          <w:szCs w:val="18"/>
        </w:rPr>
        <w:t xml:space="preserve">provedení </w:t>
      </w:r>
      <w:proofErr w:type="spellStart"/>
      <w:r w:rsidRPr="001E149C">
        <w:rPr>
          <w:sz w:val="18"/>
          <w:szCs w:val="18"/>
        </w:rPr>
        <w:t>antivandal</w:t>
      </w:r>
      <w:proofErr w:type="spellEnd"/>
      <w:r w:rsidRPr="001E149C">
        <w:rPr>
          <w:sz w:val="18"/>
          <w:szCs w:val="18"/>
        </w:rPr>
        <w:t xml:space="preserve"> nerez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327994">
        <w:rPr>
          <w:sz w:val="18"/>
          <w:szCs w:val="18"/>
        </w:rPr>
        <w:t xml:space="preserve"> prosvětlením a </w:t>
      </w:r>
      <w:r w:rsidRPr="00E07037">
        <w:rPr>
          <w:sz w:val="18"/>
          <w:szCs w:val="18"/>
        </w:rPr>
        <w:t>indikací záznamu</w:t>
      </w:r>
      <w:r w:rsidRPr="00E07037">
        <w:rPr>
          <w:sz w:val="18"/>
          <w:szCs w:val="18"/>
        </w:rPr>
        <w:tab/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označení stanic na ovladači ovládání</w:t>
      </w:r>
      <w:r w:rsidR="00327994">
        <w:rPr>
          <w:sz w:val="18"/>
          <w:szCs w:val="18"/>
        </w:rPr>
        <w:t>,</w:t>
      </w:r>
      <w:r w:rsidRPr="00E07037">
        <w:rPr>
          <w:sz w:val="18"/>
          <w:szCs w:val="18"/>
        </w:rPr>
        <w:t xml:space="preserve"> </w:t>
      </w:r>
      <w:r w:rsidR="00327994">
        <w:rPr>
          <w:sz w:val="18"/>
          <w:szCs w:val="18"/>
        </w:rPr>
        <w:t>Braillovo písmo</w:t>
      </w:r>
    </w:p>
    <w:p w:rsidR="002A155E" w:rsidRDefault="000D2355" w:rsidP="002F108E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/>
        <w:rPr>
          <w:sz w:val="18"/>
          <w:szCs w:val="18"/>
        </w:rPr>
      </w:pPr>
      <w:r>
        <w:rPr>
          <w:sz w:val="18"/>
          <w:szCs w:val="18"/>
        </w:rPr>
        <w:t xml:space="preserve">ve </w:t>
      </w:r>
      <w:r w:rsidR="00327994">
        <w:rPr>
          <w:sz w:val="18"/>
          <w:szCs w:val="18"/>
        </w:rPr>
        <w:t>všech</w:t>
      </w:r>
      <w:r w:rsidR="002F108E">
        <w:rPr>
          <w:sz w:val="18"/>
          <w:szCs w:val="18"/>
        </w:rPr>
        <w:t xml:space="preserve"> stanic</w:t>
      </w:r>
      <w:r w:rsidR="00327994">
        <w:rPr>
          <w:sz w:val="18"/>
          <w:szCs w:val="18"/>
        </w:rPr>
        <w:t>ích</w:t>
      </w:r>
      <w:r>
        <w:rPr>
          <w:sz w:val="18"/>
          <w:szCs w:val="18"/>
        </w:rPr>
        <w:t xml:space="preserve">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2A155E" w:rsidP="002A155E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</w:t>
      </w:r>
      <w:r w:rsidR="002F108E">
        <w:rPr>
          <w:sz w:val="18"/>
          <w:szCs w:val="18"/>
        </w:rPr>
        <w:t xml:space="preserve"> </w:t>
      </w:r>
      <w:proofErr w:type="spellStart"/>
      <w:r w:rsidR="00327994">
        <w:rPr>
          <w:sz w:val="18"/>
          <w:szCs w:val="18"/>
        </w:rPr>
        <w:t>klíčkový</w:t>
      </w:r>
      <w:proofErr w:type="spellEnd"/>
      <w:r w:rsidR="00327994">
        <w:rPr>
          <w:sz w:val="18"/>
          <w:szCs w:val="18"/>
        </w:rPr>
        <w:t xml:space="preserve"> ovladač pro evakuační režim ve výchozí stanici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Umístění venkovních ovladačů:</w:t>
      </w:r>
      <w:r w:rsidRPr="00E07037">
        <w:rPr>
          <w:sz w:val="18"/>
          <w:szCs w:val="18"/>
        </w:rPr>
        <w:tab/>
        <w:t>v</w:t>
      </w:r>
      <w:r w:rsidR="00DE2C49">
        <w:rPr>
          <w:sz w:val="18"/>
          <w:szCs w:val="18"/>
        </w:rPr>
        <w:t>e zdivu</w:t>
      </w:r>
      <w:r w:rsidR="00A45D81">
        <w:rPr>
          <w:sz w:val="18"/>
          <w:szCs w:val="18"/>
        </w:rPr>
        <w:t xml:space="preserve"> </w:t>
      </w:r>
      <w:r w:rsidR="00E85AD8">
        <w:rPr>
          <w:sz w:val="18"/>
          <w:szCs w:val="18"/>
        </w:rPr>
        <w:t>mezi výtahy</w:t>
      </w:r>
    </w:p>
    <w:p w:rsidR="000D2355" w:rsidRDefault="000D2355" w:rsidP="000D2355">
      <w:pPr>
        <w:pStyle w:val="Zptenadresanaoblku"/>
        <w:rPr>
          <w:b/>
          <w:sz w:val="22"/>
          <w:szCs w:val="24"/>
          <w:u w:val="single"/>
        </w:rPr>
      </w:pPr>
    </w:p>
    <w:p w:rsidR="006201ED" w:rsidRDefault="006201E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C40F60" w:rsidRDefault="006B738D" w:rsidP="00C40F60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 w:rsidRPr="00C40F60">
        <w:t>Při rekonstrukci výtah</w:t>
      </w:r>
      <w:r w:rsidR="008851BD">
        <w:t>ů</w:t>
      </w:r>
      <w:r w:rsidRPr="00C40F60">
        <w:t xml:space="preserve"> dojde k výměně a dodání následujících komponent:</w:t>
      </w:r>
    </w:p>
    <w:p w:rsidR="006B738D" w:rsidRPr="00B71C88" w:rsidRDefault="006B738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konzoly a vodítka kabiny </w:t>
      </w:r>
      <w:r w:rsidR="0041791A" w:rsidRPr="008851BD">
        <w:rPr>
          <w:rFonts w:eastAsia="Times New Roman" w:cs="Times New Roman"/>
          <w:kern w:val="28"/>
          <w:sz w:val="16"/>
          <w:szCs w:val="18"/>
          <w:lang w:eastAsia="cs-CZ"/>
        </w:rPr>
        <w:t>a protiváhy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nosná lana</w:t>
      </w:r>
      <w:r w:rsidR="006201E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6B738D" w:rsidRPr="008851BD" w:rsidRDefault="00DE2C49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</w:t>
      </w:r>
      <w:r w:rsidR="006B738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šachetní dveře </w:t>
      </w:r>
    </w:p>
    <w:p w:rsidR="0041791A" w:rsidRPr="008851BD" w:rsidRDefault="0041791A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F12358" w:rsidRDefault="00F12358" w:rsidP="007C41F7">
      <w:pPr>
        <w:ind w:left="360" w:firstLine="0"/>
        <w:rPr>
          <w:b/>
          <w:szCs w:val="18"/>
        </w:rPr>
      </w:pPr>
    </w:p>
    <w:p w:rsidR="007C41F7" w:rsidRPr="006201ED" w:rsidRDefault="007C41F7" w:rsidP="007C41F7">
      <w:pPr>
        <w:ind w:left="360" w:firstLine="0"/>
        <w:rPr>
          <w:b/>
          <w:szCs w:val="18"/>
        </w:rPr>
      </w:pPr>
      <w:bookmarkStart w:id="1" w:name="_GoBack"/>
      <w:r w:rsidRPr="006201ED">
        <w:rPr>
          <w:b/>
          <w:szCs w:val="18"/>
        </w:rPr>
        <w:t xml:space="preserve">JEDNÁ SE O KOMPLETNÍ VÝMĚNU TECHNOLOGIE VÝTAHU, </w:t>
      </w:r>
      <w:proofErr w:type="gramStart"/>
      <w:r w:rsidRPr="006201ED">
        <w:rPr>
          <w:b/>
          <w:szCs w:val="18"/>
        </w:rPr>
        <w:t>tzn.</w:t>
      </w:r>
      <w:proofErr w:type="gramEnd"/>
      <w:r w:rsidRPr="006201ED">
        <w:rPr>
          <w:b/>
          <w:szCs w:val="18"/>
        </w:rPr>
        <w:t xml:space="preserve"> z původního zařízení </w:t>
      </w:r>
      <w:proofErr w:type="gramStart"/>
      <w:r w:rsidRPr="006201ED">
        <w:rPr>
          <w:b/>
          <w:szCs w:val="18"/>
        </w:rPr>
        <w:t>nebude</w:t>
      </w:r>
      <w:proofErr w:type="gramEnd"/>
      <w:r w:rsidRPr="006201ED">
        <w:rPr>
          <w:b/>
          <w:szCs w:val="18"/>
        </w:rPr>
        <w:t xml:space="preserve"> nic zachováno.</w:t>
      </w:r>
    </w:p>
    <w:p w:rsidR="00ED6F92" w:rsidRDefault="00ED6F92" w:rsidP="00987870">
      <w:pPr>
        <w:ind w:left="357" w:firstLine="0"/>
        <w:rPr>
          <w:b/>
          <w:sz w:val="20"/>
        </w:rPr>
      </w:pPr>
    </w:p>
    <w:p w:rsidR="00E107FE" w:rsidRPr="00BD2046" w:rsidRDefault="00E107FE" w:rsidP="00E107FE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>
        <w:t>Rozsah stavebních prací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 výměnu výtah</w:t>
      </w:r>
      <w:r w:rsidR="00E951CB">
        <w:rPr>
          <w:bCs/>
          <w:sz w:val="18"/>
          <w:szCs w:val="18"/>
        </w:rPr>
        <w:t>u</w:t>
      </w:r>
      <w:r>
        <w:rPr>
          <w:bCs/>
          <w:sz w:val="18"/>
          <w:szCs w:val="18"/>
        </w:rPr>
        <w:t xml:space="preserve"> je nutno zajistit stavební úpravy ve strojovně a šachtě. V cenové nabídce je zahrnuto provedení následujících stavebních úprav: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8851BD" w:rsidRDefault="008851BD" w:rsidP="008851BD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dna šachty</w:t>
      </w:r>
    </w:p>
    <w:p w:rsidR="001A68B5" w:rsidRDefault="001A68B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úprava prostupů mezi šachtou a strojovnou</w:t>
      </w:r>
    </w:p>
    <w:p w:rsidR="00E107FE" w:rsidRDefault="00C40F60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</w:t>
      </w:r>
      <w:r w:rsidR="00E107FE">
        <w:rPr>
          <w:bCs/>
          <w:sz w:val="18"/>
          <w:szCs w:val="18"/>
        </w:rPr>
        <w:t xml:space="preserve"> původních šachetních dveří, usazení a za</w:t>
      </w:r>
      <w:r w:rsidR="008851BD">
        <w:rPr>
          <w:bCs/>
          <w:sz w:val="18"/>
          <w:szCs w:val="18"/>
        </w:rPr>
        <w:t>zdění</w:t>
      </w:r>
      <w:r w:rsidR="00E107FE">
        <w:rPr>
          <w:bCs/>
          <w:sz w:val="18"/>
          <w:szCs w:val="18"/>
        </w:rPr>
        <w:t xml:space="preserve"> nových</w:t>
      </w:r>
      <w:r w:rsidR="00F12358">
        <w:rPr>
          <w:bCs/>
          <w:sz w:val="18"/>
          <w:szCs w:val="18"/>
        </w:rPr>
        <w:t>, provedení obkladu špalet</w:t>
      </w:r>
    </w:p>
    <w:p w:rsidR="00FD0D62" w:rsidRDefault="00FD0D62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demontáž vybavení </w:t>
      </w:r>
      <w:r w:rsidR="0068525E">
        <w:rPr>
          <w:bCs/>
          <w:sz w:val="18"/>
          <w:szCs w:val="18"/>
        </w:rPr>
        <w:t>strojoven</w:t>
      </w:r>
      <w:r>
        <w:rPr>
          <w:bCs/>
          <w:sz w:val="18"/>
          <w:szCs w:val="18"/>
        </w:rPr>
        <w:t xml:space="preserve"> pro oba výtahy včetně</w:t>
      </w:r>
      <w:r w:rsidR="00F651A5">
        <w:rPr>
          <w:bCs/>
          <w:sz w:val="18"/>
          <w:szCs w:val="18"/>
        </w:rPr>
        <w:t xml:space="preserve"> ekologické</w:t>
      </w:r>
      <w:r>
        <w:rPr>
          <w:bCs/>
          <w:sz w:val="18"/>
          <w:szCs w:val="18"/>
        </w:rPr>
        <w:t xml:space="preserve"> likvidace odpadů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zajištění dveřního otvoru po </w:t>
      </w:r>
      <w:r w:rsidR="00C40F60">
        <w:rPr>
          <w:bCs/>
          <w:sz w:val="18"/>
          <w:szCs w:val="18"/>
        </w:rPr>
        <w:t>demontáži</w:t>
      </w:r>
      <w:r>
        <w:rPr>
          <w:bCs/>
          <w:sz w:val="18"/>
          <w:szCs w:val="18"/>
        </w:rPr>
        <w:t xml:space="preserve"> dveří proti pádu</w:t>
      </w:r>
    </w:p>
    <w:p w:rsidR="00C401D5" w:rsidRDefault="00C401D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oprava </w:t>
      </w:r>
      <w:r w:rsidR="00C40F60">
        <w:rPr>
          <w:bCs/>
          <w:sz w:val="18"/>
          <w:szCs w:val="18"/>
        </w:rPr>
        <w:t xml:space="preserve">omítek </w:t>
      </w:r>
      <w:r w:rsidR="00715790">
        <w:rPr>
          <w:bCs/>
          <w:sz w:val="18"/>
          <w:szCs w:val="18"/>
        </w:rPr>
        <w:t xml:space="preserve">kolem </w:t>
      </w:r>
      <w:r>
        <w:rPr>
          <w:bCs/>
          <w:sz w:val="18"/>
          <w:szCs w:val="18"/>
        </w:rPr>
        <w:t>šachetní</w:t>
      </w:r>
      <w:r w:rsidR="00715790">
        <w:rPr>
          <w:bCs/>
          <w:sz w:val="18"/>
          <w:szCs w:val="18"/>
        </w:rPr>
        <w:t>ch</w:t>
      </w:r>
      <w:r>
        <w:rPr>
          <w:bCs/>
          <w:sz w:val="18"/>
          <w:szCs w:val="18"/>
        </w:rPr>
        <w:t xml:space="preserve"> dveř</w:t>
      </w:r>
      <w:r w:rsidR="00C40F60">
        <w:rPr>
          <w:bCs/>
          <w:sz w:val="18"/>
          <w:szCs w:val="18"/>
        </w:rPr>
        <w:t>mi</w:t>
      </w:r>
      <w:r>
        <w:rPr>
          <w:bCs/>
          <w:sz w:val="18"/>
          <w:szCs w:val="18"/>
        </w:rPr>
        <w:t xml:space="preserve"> v</w:t>
      </w:r>
      <w:r w:rsidR="00C4509F">
        <w:rPr>
          <w:bCs/>
          <w:sz w:val="18"/>
          <w:szCs w:val="18"/>
        </w:rPr>
        <w:t> </w:t>
      </w:r>
      <w:r>
        <w:rPr>
          <w:bCs/>
          <w:sz w:val="18"/>
          <w:szCs w:val="18"/>
        </w:rPr>
        <w:t>nástupištích</w:t>
      </w:r>
      <w:r w:rsidR="00C4509F">
        <w:rPr>
          <w:bCs/>
          <w:sz w:val="18"/>
          <w:szCs w:val="18"/>
        </w:rPr>
        <w:t>,</w:t>
      </w:r>
      <w:r w:rsidR="00C4509F" w:rsidRPr="00C4509F">
        <w:rPr>
          <w:bCs/>
          <w:sz w:val="18"/>
          <w:szCs w:val="18"/>
        </w:rPr>
        <w:t xml:space="preserve"> </w:t>
      </w:r>
      <w:r w:rsidR="00C4509F">
        <w:rPr>
          <w:bCs/>
          <w:sz w:val="18"/>
          <w:szCs w:val="18"/>
        </w:rPr>
        <w:t>vybílení v těchto místech max. do 20 cm</w:t>
      </w:r>
    </w:p>
    <w:p w:rsidR="00E107FE" w:rsidRPr="00565C95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 w:rsidRPr="00565C95">
        <w:rPr>
          <w:bCs/>
          <w:sz w:val="18"/>
          <w:szCs w:val="18"/>
        </w:rPr>
        <w:t xml:space="preserve">opravu podlahových krytin nástupišť v místě výměny dveří </w:t>
      </w:r>
      <w:r w:rsidR="007C41F7">
        <w:rPr>
          <w:bCs/>
          <w:sz w:val="18"/>
          <w:szCs w:val="18"/>
        </w:rPr>
        <w:t xml:space="preserve">(při poškození) </w:t>
      </w:r>
      <w:r w:rsidRPr="00565C95">
        <w:rPr>
          <w:bCs/>
          <w:sz w:val="18"/>
          <w:szCs w:val="18"/>
        </w:rPr>
        <w:t xml:space="preserve">v max. rozsahu do </w:t>
      </w:r>
      <w:r w:rsidR="008851BD">
        <w:rPr>
          <w:bCs/>
          <w:sz w:val="18"/>
          <w:szCs w:val="18"/>
        </w:rPr>
        <w:t>20</w:t>
      </w:r>
      <w:r w:rsidRPr="00565C95">
        <w:rPr>
          <w:bCs/>
          <w:sz w:val="18"/>
          <w:szCs w:val="18"/>
        </w:rPr>
        <w:t xml:space="preserve"> cm v provedení dle původní podlahové krytiny, popřípadě jí podobného dostupného materiálu v době realizace</w:t>
      </w:r>
    </w:p>
    <w:p w:rsidR="00285B33" w:rsidRDefault="00285B33" w:rsidP="00285B33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podlahy strojovny</w:t>
      </w:r>
    </w:p>
    <w:p w:rsidR="00E107FE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</w:t>
      </w:r>
      <w:r w:rsidR="00E107FE">
        <w:rPr>
          <w:bCs/>
          <w:sz w:val="18"/>
          <w:szCs w:val="18"/>
        </w:rPr>
        <w:t xml:space="preserve"> strojovny</w:t>
      </w:r>
    </w:p>
    <w:p w:rsidR="008851BD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výtahové šachty</w:t>
      </w:r>
    </w:p>
    <w:p w:rsidR="00A11B25" w:rsidRDefault="00A11B2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2x nátěr dveří strojovny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odvoz a ekologickou likvidaci vybouraného zdiva a použitého stavebního materiálu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vyčištění výtahu po dokončení stavebních prací</w:t>
      </w:r>
    </w:p>
    <w:bookmarkEnd w:id="1"/>
    <w:p w:rsidR="00E107FE" w:rsidRDefault="00E107FE" w:rsidP="00FD64A2">
      <w:pPr>
        <w:ind w:left="357" w:firstLine="0"/>
        <w:rPr>
          <w:b/>
          <w:sz w:val="20"/>
        </w:rPr>
      </w:pPr>
    </w:p>
    <w:p w:rsidR="00F6522B" w:rsidRDefault="00F6522B" w:rsidP="00FD64A2">
      <w:pPr>
        <w:ind w:left="357" w:firstLine="0"/>
        <w:rPr>
          <w:b/>
          <w:sz w:val="20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C40F60" w:rsidRDefault="00C40F60" w:rsidP="00582986">
      <w:pPr>
        <w:ind w:left="360" w:firstLine="0"/>
      </w:pPr>
    </w:p>
    <w:p w:rsidR="00365FFF" w:rsidRDefault="00365FFF" w:rsidP="00582986">
      <w:pPr>
        <w:ind w:left="360" w:firstLine="0"/>
      </w:pPr>
    </w:p>
    <w:p w:rsidR="00365FFF" w:rsidRDefault="00365FFF" w:rsidP="00365FFF">
      <w:bookmarkStart w:id="2" w:name="_Toc430175951"/>
    </w:p>
    <w:p w:rsidR="00365FFF" w:rsidRDefault="00365FFF" w:rsidP="00365FFF"/>
    <w:bookmarkEnd w:id="2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05" w:rsidRDefault="00577205" w:rsidP="005707F3">
      <w:r>
        <w:separator/>
      </w:r>
    </w:p>
  </w:endnote>
  <w:endnote w:type="continuationSeparator" w:id="0">
    <w:p w:rsidR="00577205" w:rsidRDefault="00577205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05" w:rsidRDefault="00577205" w:rsidP="005707F3">
      <w:r>
        <w:separator/>
      </w:r>
    </w:p>
  </w:footnote>
  <w:footnote w:type="continuationSeparator" w:id="0">
    <w:p w:rsidR="00577205" w:rsidRDefault="00577205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4C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 w15:restartNumberingAfterBreak="0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 w15:restartNumberingAfterBreak="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 w15:restartNumberingAfterBreak="0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3"/>
    <w:rsid w:val="0001028F"/>
    <w:rsid w:val="00011ACF"/>
    <w:rsid w:val="000520E7"/>
    <w:rsid w:val="000711FC"/>
    <w:rsid w:val="00091E04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D3553"/>
    <w:rsid w:val="001D562B"/>
    <w:rsid w:val="001E149C"/>
    <w:rsid w:val="001E6092"/>
    <w:rsid w:val="0020058E"/>
    <w:rsid w:val="00210666"/>
    <w:rsid w:val="00215B9C"/>
    <w:rsid w:val="00216CC9"/>
    <w:rsid w:val="00224A65"/>
    <w:rsid w:val="00282E0A"/>
    <w:rsid w:val="00285B33"/>
    <w:rsid w:val="00286D6D"/>
    <w:rsid w:val="00290793"/>
    <w:rsid w:val="00293149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3B54"/>
    <w:rsid w:val="004748F5"/>
    <w:rsid w:val="00480335"/>
    <w:rsid w:val="00480F38"/>
    <w:rsid w:val="00481C6B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500A48"/>
    <w:rsid w:val="00515F9C"/>
    <w:rsid w:val="00517C73"/>
    <w:rsid w:val="0052034E"/>
    <w:rsid w:val="00540FB5"/>
    <w:rsid w:val="0054519F"/>
    <w:rsid w:val="005545CF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1A7E"/>
    <w:rsid w:val="005E3676"/>
    <w:rsid w:val="005E7819"/>
    <w:rsid w:val="00607D5F"/>
    <w:rsid w:val="0061247D"/>
    <w:rsid w:val="00615C5F"/>
    <w:rsid w:val="00616FEE"/>
    <w:rsid w:val="006201ED"/>
    <w:rsid w:val="00635727"/>
    <w:rsid w:val="006612EB"/>
    <w:rsid w:val="00662C7A"/>
    <w:rsid w:val="0067147B"/>
    <w:rsid w:val="0068525E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815E0"/>
    <w:rsid w:val="00784C0D"/>
    <w:rsid w:val="007A139C"/>
    <w:rsid w:val="007C41F7"/>
    <w:rsid w:val="007C6D78"/>
    <w:rsid w:val="007E48A1"/>
    <w:rsid w:val="007F3AB8"/>
    <w:rsid w:val="0080597A"/>
    <w:rsid w:val="00807453"/>
    <w:rsid w:val="008264DC"/>
    <w:rsid w:val="008273AB"/>
    <w:rsid w:val="00847A23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B4536"/>
    <w:rsid w:val="008C1ACF"/>
    <w:rsid w:val="008C281A"/>
    <w:rsid w:val="008C7AF8"/>
    <w:rsid w:val="00900813"/>
    <w:rsid w:val="00900CF2"/>
    <w:rsid w:val="00902FCC"/>
    <w:rsid w:val="00904090"/>
    <w:rsid w:val="0091007A"/>
    <w:rsid w:val="009171FE"/>
    <w:rsid w:val="00933CEA"/>
    <w:rsid w:val="00950445"/>
    <w:rsid w:val="00952B54"/>
    <w:rsid w:val="009638CD"/>
    <w:rsid w:val="00970635"/>
    <w:rsid w:val="009735B6"/>
    <w:rsid w:val="00975270"/>
    <w:rsid w:val="009811D0"/>
    <w:rsid w:val="00987870"/>
    <w:rsid w:val="00995E0E"/>
    <w:rsid w:val="009A1563"/>
    <w:rsid w:val="009B46CF"/>
    <w:rsid w:val="009C45B9"/>
    <w:rsid w:val="009D0EEA"/>
    <w:rsid w:val="009D7167"/>
    <w:rsid w:val="009E3726"/>
    <w:rsid w:val="009E4DAA"/>
    <w:rsid w:val="00A05A88"/>
    <w:rsid w:val="00A10949"/>
    <w:rsid w:val="00A11B25"/>
    <w:rsid w:val="00A16132"/>
    <w:rsid w:val="00A240F5"/>
    <w:rsid w:val="00A43432"/>
    <w:rsid w:val="00A45D81"/>
    <w:rsid w:val="00A469CB"/>
    <w:rsid w:val="00A47715"/>
    <w:rsid w:val="00A62EAB"/>
    <w:rsid w:val="00A74078"/>
    <w:rsid w:val="00A82F47"/>
    <w:rsid w:val="00A923C0"/>
    <w:rsid w:val="00A92735"/>
    <w:rsid w:val="00A93A37"/>
    <w:rsid w:val="00AB365F"/>
    <w:rsid w:val="00AC67C4"/>
    <w:rsid w:val="00AE3144"/>
    <w:rsid w:val="00AE5B63"/>
    <w:rsid w:val="00B26ACE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E77A4"/>
    <w:rsid w:val="00BF35DA"/>
    <w:rsid w:val="00C04085"/>
    <w:rsid w:val="00C07845"/>
    <w:rsid w:val="00C10C7A"/>
    <w:rsid w:val="00C401D5"/>
    <w:rsid w:val="00C40C29"/>
    <w:rsid w:val="00C40F60"/>
    <w:rsid w:val="00C4509F"/>
    <w:rsid w:val="00C57714"/>
    <w:rsid w:val="00C74439"/>
    <w:rsid w:val="00C7527C"/>
    <w:rsid w:val="00C7767E"/>
    <w:rsid w:val="00C77ABE"/>
    <w:rsid w:val="00C81F5C"/>
    <w:rsid w:val="00C8338B"/>
    <w:rsid w:val="00C973CB"/>
    <w:rsid w:val="00CB26A1"/>
    <w:rsid w:val="00CC2B68"/>
    <w:rsid w:val="00CD69B5"/>
    <w:rsid w:val="00CE27B2"/>
    <w:rsid w:val="00CF3514"/>
    <w:rsid w:val="00D12D87"/>
    <w:rsid w:val="00D16152"/>
    <w:rsid w:val="00D20AC9"/>
    <w:rsid w:val="00D37DB4"/>
    <w:rsid w:val="00D426C7"/>
    <w:rsid w:val="00D43956"/>
    <w:rsid w:val="00D731C6"/>
    <w:rsid w:val="00D73F5C"/>
    <w:rsid w:val="00D94E5C"/>
    <w:rsid w:val="00DA56EB"/>
    <w:rsid w:val="00DB3A3E"/>
    <w:rsid w:val="00DD5910"/>
    <w:rsid w:val="00DE0244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85AD8"/>
    <w:rsid w:val="00E951CB"/>
    <w:rsid w:val="00EB2BC7"/>
    <w:rsid w:val="00EC0238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46FA"/>
    <w:rsid w:val="00F853AC"/>
    <w:rsid w:val="00F86006"/>
    <w:rsid w:val="00FA23D8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1CBD38A"/>
  <w15:docId w15:val="{CA98ABCC-34F3-4E76-9F6B-A26A80B0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00F0-5FCF-4D4B-95F6-E11978DA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1047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13</cp:revision>
  <cp:lastPrinted>2018-06-26T11:42:00Z</cp:lastPrinted>
  <dcterms:created xsi:type="dcterms:W3CDTF">2021-01-15T09:55:00Z</dcterms:created>
  <dcterms:modified xsi:type="dcterms:W3CDTF">2021-04-14T14:23:00Z</dcterms:modified>
</cp:coreProperties>
</file>